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0" w:after="200"/>
        <w:jc w:val="both"/>
        <w:rPr>
          <w:rFonts w:ascii="Work Sans" w:hAnsi="Work Sans"/>
          <w:b/>
          <w:color w:val="000000"/>
          <w:lang w:val="fr-fr"/>
        </w:rPr>
      </w:pPr>
      <w:r>
        <w:rPr>
          <w:rFonts w:ascii="Work Sans" w:hAnsi="Work Sans"/>
          <w:b/>
          <w:color w:val="000000"/>
          <w:lang w:val="fr-fr"/>
        </w:rPr>
        <w:t>CONTRAT DE TRAVAIL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entre</w:t>
      </w:r>
    </w:p>
    <w:p>
      <w:pPr>
        <w:spacing/>
        <w:jc w:val="both"/>
        <w:rPr>
          <w:rFonts w:ascii="Work Sans" w:hAnsi="Work Sans"/>
          <w:b/>
          <w:highlight w:val="yellow"/>
          <w:color w:val="000000"/>
          <w:sz w:val="22"/>
          <w:lang w:val="fr-fr"/>
        </w:rPr>
      </w:pPr>
      <w:r>
        <w:rPr>
          <w:rFonts w:ascii="Work Sans" w:hAnsi="Work Sans"/>
          <w:b/>
          <w:highlight w:val="yellow"/>
          <w:color w:val="000000"/>
          <w:sz w:val="22"/>
          <w:lang w:val="fr-fr"/>
        </w:rPr>
        <w:t>M ___</w:t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Adresse complète</w:t>
        <w:tab/>
        <w:t>____</w:t>
        <w:br w:type="textWrapping"/>
      </w:r>
      <w:r>
        <w:rPr>
          <w:rFonts w:ascii="Work Sans" w:hAnsi="Work Sans"/>
          <w:color w:val="000000"/>
          <w:sz w:val="22"/>
          <w:lang w:val="fr-fr"/>
        </w:rPr>
        <w:t>en qualité d’employé</w:t>
        <w:tab/>
        <w:br w:type="textWrapping"/>
        <w:br w:type="textWrapping"/>
        <w:t>et</w:t>
      </w:r>
    </w:p>
    <w:p>
      <w:pPr>
        <w:ind w:left="5664" w:firstLine="708"/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highlight w:val="yellow"/>
          <w:color w:val="000000"/>
          <w:sz w:val="22"/>
          <w:lang w:val="fr-fr"/>
        </w:rPr>
        <w:t xml:space="preserve">_____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(association, fondation, ...)</w:t>
        <w:tab/>
        <w:br w:type="textWrapping"/>
        <w:t>Adresse complète</w:t>
        <w:tab/>
        <w:t>____</w:t>
        <w:br w:type="textWrapping"/>
      </w:r>
      <w:r>
        <w:rPr>
          <w:rFonts w:ascii="Work Sans" w:hAnsi="Work Sans"/>
          <w:color w:val="000000"/>
          <w:sz w:val="22"/>
          <w:lang w:val="fr-fr"/>
        </w:rPr>
        <w:t>en qualité d’employeur</w:t>
        <w:tab/>
        <w:br w:type="textWrapping"/>
        <w:t>représenté par :</w:t>
        <w:tab/>
        <w:br w:type="textWrapping"/>
      </w:r>
      <w:r>
        <w:rPr>
          <w:rFonts w:ascii="Work Sans" w:hAnsi="Work Sans"/>
          <w:highlight w:val="yellow"/>
          <w:color w:val="000000"/>
          <w:sz w:val="22"/>
          <w:lang w:val="fr-fr"/>
        </w:rPr>
        <w:t>- ___, (membre du comité, du conseil de fondation, ...)</w:t>
        <w:tab/>
        <w:br w:type="textWrapping"/>
        <w:t>- ___, (membre du comité, du conseil de fondation, ...)</w:t>
        <w:tab/>
        <w:br w:type="textWrapping"/>
      </w: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Il est convenu ce qui suit :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Descriptif du poste</w:t>
        <w:tab/>
        <w:br w:type="textWrapping"/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 </w:t>
      </w:r>
      <w:r>
        <w:rPr>
          <w:rFonts w:ascii="Work Sans" w:hAnsi="Work Sans"/>
          <w:color w:val="000000"/>
          <w:sz w:val="22"/>
          <w:lang w:val="fr-fr"/>
        </w:rPr>
        <w:t xml:space="preserve">engage M 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___ </w:t>
      </w:r>
      <w:r>
        <w:rPr>
          <w:rFonts w:ascii="Work Sans" w:hAnsi="Work Sans"/>
          <w:color w:val="000000"/>
          <w:sz w:val="22"/>
          <w:lang w:val="fr-fr"/>
        </w:rPr>
        <w:t xml:space="preserve">en qualité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. </w:t>
        <w:tab/>
        <w:br w:type="textWrapping"/>
        <w:t xml:space="preserve">Le supérieur hiérarchique de M 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___ </w:t>
      </w:r>
      <w:r>
        <w:rPr>
          <w:rFonts w:ascii="Work Sans" w:hAnsi="Work Sans"/>
          <w:color w:val="000000"/>
          <w:sz w:val="22"/>
          <w:lang w:val="fr-fr"/>
        </w:rPr>
        <w:t xml:space="preserve">est le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 (comité, conseil de fondation, ...)</w:t>
      </w:r>
      <w:r>
        <w:rPr>
          <w:rFonts w:ascii="Work Sans" w:hAnsi="Work Sans"/>
          <w:color w:val="000000"/>
          <w:sz w:val="22"/>
          <w:lang w:val="fr-fr"/>
        </w:rPr>
        <w:t xml:space="preserve">, soumis lui-même aux décisions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 (l'Assemblée générale de l'association, ...)</w:t>
      </w:r>
      <w:r>
        <w:rPr>
          <w:rFonts w:ascii="Work Sans" w:hAnsi="Work Sans"/>
          <w:color w:val="000000"/>
          <w:sz w:val="22"/>
          <w:lang w:val="fr-fr"/>
        </w:rPr>
        <w:t>.</w:t>
        <w:br w:type="textWrapping"/>
        <w:t xml:space="preserve">La définition des tâches et des responsabilités fait l’objet d’un cahier des charges établi par le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et signé par les deux parties, en annexe au présent contrat.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Début et durée du contrat</w:t>
        <w:tab/>
        <w:br w:type="textWrapping"/>
      </w:r>
      <w:r>
        <w:rPr>
          <w:rFonts w:ascii="Work Sans" w:hAnsi="Work Sans"/>
          <w:color w:val="000000"/>
          <w:sz w:val="22"/>
          <w:lang w:val="fr-fr"/>
        </w:rPr>
        <w:t xml:space="preserve">M 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___ </w:t>
      </w:r>
      <w:r>
        <w:rPr>
          <w:rFonts w:ascii="Work Sans" w:hAnsi="Work Sans"/>
          <w:color w:val="000000"/>
          <w:sz w:val="22"/>
          <w:lang w:val="fr-fr"/>
        </w:rPr>
        <w:t xml:space="preserve">est engagé du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au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___.</w:t>
      </w:r>
      <w:r>
        <w:rPr>
          <w:rFonts w:ascii="Work Sans" w:hAnsi="Work Sans"/>
          <w:color w:val="000000"/>
          <w:sz w:val="22"/>
          <w:lang w:val="fr-fr"/>
        </w:rPr>
        <w:t xml:space="preserve"> 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Taux d’activité</w:t>
        <w:tab/>
        <w:br w:type="textWrapping"/>
      </w:r>
      <w:r>
        <w:rPr>
          <w:rFonts w:ascii="Work Sans" w:hAnsi="Work Sans"/>
          <w:color w:val="000000"/>
          <w:sz w:val="22"/>
          <w:lang w:val="fr-fr"/>
        </w:rPr>
        <w:t xml:space="preserve">Le taux de travail est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%, soit une moyenne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heures par semaine. Les horaires de travail sont à définir en accord avec l'employeur. D'éventuelles heures supplémentaires ne pourront être effectuée qu'avec l'accord écrit de l'employeur.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Salaire</w:t>
        <w:br w:type="textWrapping"/>
      </w:r>
      <w:r>
        <w:rPr>
          <w:rFonts w:ascii="Work Sans" w:hAnsi="Work Sans"/>
          <w:color w:val="000000"/>
          <w:sz w:val="22"/>
          <w:lang w:val="fr-fr"/>
        </w:rPr>
        <w:t>M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 ___</w:t>
      </w:r>
      <w:r>
        <w:rPr>
          <w:rFonts w:ascii="Work Sans" w:hAnsi="Work Sans"/>
          <w:color w:val="000000"/>
          <w:sz w:val="22"/>
          <w:lang w:val="fr-fr"/>
        </w:rPr>
        <w:t xml:space="preserve"> est engagé à un salaire mensuel brut de CHF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>.--. La part des charges sociales à payer par l’employé est déduite du salaire brut. Le salaire est versé par mensualités.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Vacances</w:t>
      </w:r>
      <w:r>
        <w:rPr>
          <w:rFonts w:ascii="Work Sans" w:hAnsi="Work Sans"/>
          <w:color w:val="000000"/>
          <w:sz w:val="22"/>
          <w:lang w:val="fr-fr"/>
        </w:rPr>
        <w:br w:type="textWrapping"/>
        <w:t xml:space="preserve">M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bénéficie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> semaines de vacances annuelles. Le moment des vacances est fixé en accord avec l’employeur.</w:t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Congé paternité</w:t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En cas de paternité, un congé de 2 semaines est accordé à l’employé avec maintien du traitement. Les indemnités de l’assurance pour perte de gain sont acquises par l’employeur.</w:t>
      </w:r>
    </w:p>
    <w:p>
      <w:pPr>
        <w:spacing/>
        <w:jc w:val="both"/>
        <w:rPr>
          <w:rFonts w:ascii="Work Sans" w:hAnsi="Work Sans"/>
          <w:bCs/>
          <w:color w:val="000000"/>
          <w:sz w:val="22"/>
          <w:lang w:val="fr-fr"/>
        </w:rPr>
      </w:pPr>
      <w:r>
        <w:rPr>
          <w:rFonts w:ascii="Work Sans" w:hAnsi="Work Sans"/>
          <w:bCs/>
          <w:color w:val="000000"/>
          <w:sz w:val="22"/>
          <w:lang w:val="fr-fr"/>
        </w:rPr>
        <w:t>attestant l’allaitement à la fin du congé maternité.</w:t>
        <w:tab/>
        <w:br w:type="textWrapping"/>
      </w:r>
    </w:p>
    <w:p>
      <w:pPr>
        <w:spacing/>
        <w:jc w:val="both"/>
        <w:rPr>
          <w:rFonts w:ascii="Work Sans" w:hAnsi="Work Sans"/>
          <w:bCs/>
          <w:color w:val="000000"/>
          <w:sz w:val="22"/>
          <w:lang w:val="fr-fr"/>
        </w:rPr>
      </w:pPr>
      <w:r>
        <w:rPr>
          <w:rFonts w:ascii="Work Sans" w:hAnsi="Work Sans"/>
          <w:bCs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bCs/>
          <w:color w:val="000000"/>
          <w:sz w:val="22"/>
          <w:lang w:val="fr-fr"/>
        </w:rPr>
      </w:pPr>
      <w:r>
        <w:rPr>
          <w:rFonts w:ascii="Work Sans" w:hAnsi="Work Sans"/>
          <w:bCs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bCs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Assurances accidents non-professionnels et perte de gain en cas de maladie</w:t>
      </w:r>
      <w:r>
        <w:rPr>
          <w:rFonts w:ascii="Work Sans" w:hAnsi="Work Sans"/>
          <w:bCs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 xml:space="preserve">L’employé est assuré contre les accidents non-professionnels par l’assurance de l’employeur. En cas d’absence prolongée pour des raisons de maladie, l’employé est couverte à 80 % de son dernier salaire, dès le deuxième mois d’absence par l’assurance perte de gain-maladie contractée par l’employeur, après acceptation sans réserves de l'employée par l'assurance perte de gain. La couverture des assurances prend fin au terme de la période d'engagement. </w:t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Temps d’essai</w:t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Le temps d’essai est de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 ___.</w:t>
      </w:r>
      <w:r>
        <w:rPr>
          <w:rFonts w:ascii="Work Sans" w:hAnsi="Work Sans"/>
          <w:color w:val="000000"/>
          <w:sz w:val="22"/>
          <w:lang w:val="fr-fr"/>
        </w:rPr>
        <w:t xml:space="preserve"> </w:t>
        <w:tab/>
        <w:br w:type="textWrapping"/>
        <w:br w:type="textWrapping"/>
      </w:r>
      <w:r>
        <w:rPr>
          <w:rFonts w:ascii="Work Sans" w:hAnsi="Work Sans"/>
          <w:b/>
          <w:color w:val="000000"/>
          <w:sz w:val="22"/>
          <w:lang w:val="fr-fr"/>
        </w:rPr>
        <w:t>Evaluation</w:t>
        <w:br w:type="textWrapping"/>
      </w:r>
      <w:r>
        <w:rPr>
          <w:rFonts w:ascii="Work Sans" w:hAnsi="Work Sans"/>
          <w:color w:val="000000"/>
          <w:sz w:val="22"/>
          <w:lang w:val="fr-fr"/>
        </w:rPr>
        <w:t xml:space="preserve">Le travail de l’employé fait l’objet d’un entretien d’évaluation trimestriel avec le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 (comité, conseil de fondation, ...)</w:t>
      </w:r>
      <w:r>
        <w:rPr>
          <w:rFonts w:ascii="Work Sans" w:hAnsi="Work Sans"/>
          <w:color w:val="000000"/>
          <w:sz w:val="22"/>
          <w:lang w:val="fr-fr"/>
        </w:rPr>
        <w:t>.</w:t>
        <w:tab/>
        <w:br w:type="textWrapping"/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Résiliation du contrat</w:t>
        <w:tab/>
        <w:br w:type="textWrapping"/>
      </w:r>
      <w:r>
        <w:rPr>
          <w:rFonts w:ascii="Work Sans" w:hAnsi="Work Sans"/>
          <w:color w:val="000000"/>
          <w:sz w:val="22"/>
          <w:lang w:val="fr-fr"/>
        </w:rPr>
        <w:t>Le contrat peut être résilié par écrit, selon les dispositions de l'article 335c CO.</w:t>
      </w:r>
    </w:p>
    <w:p>
      <w:pPr>
        <w:spacing w:before="200" w:after="160"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Droit applicable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Ce contrat de travail est soumis au droit suisse dont les règles complètent les présentes clauses contractuelles.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7"/>
          <w:type w:val="nextPage"/>
          <w:pgSz w:h="15840" w:w="12240"/>
          <w:pgMar w:left="1417" w:top="1417" w:right="1417" w:bottom="1417" w:header="0"/>
          <w:paperSrc w:first="0" w:other="0"/>
          <w:pgNumType w:fmt="decimal"/>
          <w:tmGutter w:val="3"/>
          <w:mirrorMargins w:val="0"/>
          <w:tmSection w:h="-1"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iCs/>
          <w:color w:val="000000"/>
          <w:sz w:val="22"/>
          <w:lang w:val="fr-fr"/>
        </w:rPr>
      </w:pPr>
      <w:r>
        <w:rPr>
          <w:rFonts w:ascii="Work Sans" w:hAnsi="Work Sans"/>
          <w:iCs/>
          <w:color w:val="000000"/>
          <w:sz w:val="22"/>
          <w:lang w:val="fr-fr"/>
        </w:rPr>
        <w:t xml:space="preserve">Pour </w:t>
      </w:r>
      <w:r>
        <w:rPr>
          <w:rFonts w:ascii="Work Sans" w:hAnsi="Work Sans"/>
          <w:highlight w:val="yellow"/>
          <w:iCs/>
          <w:color w:val="000000"/>
          <w:sz w:val="22"/>
          <w:lang w:val="fr-fr"/>
        </w:rPr>
        <w:t>___</w:t>
      </w:r>
      <w:r>
        <w:rPr>
          <w:rFonts w:ascii="Work Sans" w:hAnsi="Work Sans"/>
          <w:iCs/>
          <w:color w:val="000000"/>
          <w:sz w:val="22"/>
          <w:lang w:val="fr-fr"/>
        </w:rPr>
        <w:t>, l’employeur :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br w:type="textWrapping"/>
        <w:t xml:space="preserve">Lieu et date : </w:t>
      </w:r>
    </w:p>
    <w:p>
      <w:pPr>
        <w:spacing w:before="120" w:after="120"/>
        <w:jc w:val="both"/>
        <w:rPr>
          <w:rFonts w:ascii="Work Sans" w:hAnsi="Work Sans"/>
          <w:highlight w:val="yellow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___, ___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 xml:space="preserve">Lieu et date : </w:t>
      </w:r>
    </w:p>
    <w:p>
      <w:pPr>
        <w:spacing w:before="120" w:after="120"/>
        <w:jc w:val="both"/>
        <w:rPr>
          <w:rFonts w:ascii="Work Sans" w:hAnsi="Work Sans"/>
          <w:highlight w:val="yellow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___, ___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Annexe</w:t>
      </w:r>
      <w:r>
        <w:rPr>
          <w:rFonts w:ascii="Cambria Math" w:hAnsi="Cambria Math" w:cs="Cambria Math"/>
          <w:color w:val="000000"/>
          <w:sz w:val="22"/>
          <w:lang w:val="fr-fr"/>
        </w:rPr>
        <w:t xml:space="preserve"> </w:t>
      </w:r>
      <w:r>
        <w:rPr>
          <w:rFonts w:ascii="Work Sans" w:hAnsi="Work Sans"/>
          <w:color w:val="000000"/>
          <w:sz w:val="22"/>
          <w:lang w:val="fr-fr"/>
        </w:rPr>
        <w:t>: cahier des charges</w:t>
      </w: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br w:type="textWrapping"/>
      </w:r>
      <w:r>
        <w:rPr>
          <w:rFonts w:ascii="Work Sans" w:hAnsi="Work Sans"/>
          <w:iCs/>
          <w:color w:val="000000"/>
          <w:sz w:val="22"/>
          <w:lang w:val="fr-fr"/>
        </w:rPr>
        <w:t>L’employé :</w:t>
      </w: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 xml:space="preserve">Lieu et date : </w:t>
      </w:r>
    </w:p>
    <w:p>
      <w:pPr>
        <w:spacing w:before="120" w:after="120"/>
        <w:jc w:val="both"/>
        <w:rPr>
          <w:rFonts w:ascii="Work Sans" w:hAnsi="Work Sans"/>
          <w:highlight w:val="yellow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17" w:top="1417" w:right="1417" w:bottom="1417"/>
      <w:paperSrc w:first="0" w:other="0"/>
      <w:pgNumType w:fmt="decimal"/>
      <w:cols w:num="2" w:equalWidth="1" w:space="720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Helvetica">
    <w:charset w:val="00"/>
    <w:family w:val="auto"/>
    <w:pitch w:val="default"/>
  </w:font>
  <w:font w:name="Times New Roman">
    <w:charset w:val="00"/>
    <w:family w:val="roman"/>
    <w:pitch w:val="default"/>
  </w:font>
  <w:font w:name="Work Sans">
    <w:charset w:val="4d"/>
    <w:family w:val="auto"/>
    <w:pitch w:val="default"/>
  </w:font>
  <w:font w:name="Cambria Math">
    <w:charset w:val="00"/>
    <w:family w:val="roman"/>
    <w:pitch w:val="default"/>
  </w:font>
  <w:font w:name="Calibri Light">
    <w:charset w:val="00"/>
    <w:family w:val="swiss"/>
    <w:pitch w:val="default"/>
  </w:font>
  <w:font w:name="Calibri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t>fOrum Culture, 42, rue H.F. Sandoz, 2710 Tavannes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6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40166652" w:val="976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hAnsi="Helvetica" w:eastAsia="Helvetica" w:cs="Times New Roman"/>
        <w:sz w:val="20"/>
        <w:szCs w:val="20"/>
        <w:lang w:val="fr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imes New Roman" w:hAnsi="Times New Roman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En-tête Car"/>
    <w:rPr>
      <w:sz w:val="24"/>
      <w:lang w:val="en-us"/>
    </w:rPr>
  </w:style>
  <w:style w:type="character" w:styleId="char2" w:customStyle="1">
    <w:name w:val="Pied de page Car"/>
    <w:rPr>
      <w:sz w:val="24"/>
      <w:lang w:val="en-us"/>
    </w:rPr>
  </w:style>
  <w:style w:type="character" w:styleId="char3" w:customStyle="1">
    <w:name w:val="Texte de bulles Car"/>
    <w:basedOn w:val="char0"/>
    <w:rPr>
      <w:rFonts w:ascii="Times New Roman" w:hAnsi="Times New Roman"/>
      <w:sz w:val="18"/>
      <w:szCs w:val="18"/>
      <w:lang w:val="en-us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hAnsi="Helvetica" w:eastAsia="Helvetica" w:cs="Times New Roman"/>
        <w:sz w:val="20"/>
        <w:szCs w:val="20"/>
        <w:lang w:val="fr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imes New Roman" w:hAnsi="Times New Roman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En-tête Car"/>
    <w:rPr>
      <w:sz w:val="24"/>
      <w:lang w:val="en-us"/>
    </w:rPr>
  </w:style>
  <w:style w:type="character" w:styleId="char2" w:customStyle="1">
    <w:name w:val="Pied de page Car"/>
    <w:rPr>
      <w:sz w:val="24"/>
      <w:lang w:val="en-us"/>
    </w:rPr>
  </w:style>
  <w:style w:type="character" w:styleId="char3" w:customStyle="1">
    <w:name w:val="Texte de bulles Car"/>
    <w:basedOn w:val="char0"/>
    <w:rPr>
      <w:rFonts w:ascii="Times New Roman" w:hAnsi="Times New Roman"/>
      <w:sz w:val="18"/>
      <w:szCs w:val="18"/>
      <w:lang w:val="en-us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Helvetica"/>
        <a:ea typeface="Helvetic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Lionel Gafner</cp:lastModifiedBy>
  <cp:revision>7</cp:revision>
  <cp:lastPrinted>2020-04-15T12:10:00Z</cp:lastPrinted>
  <dcterms:created xsi:type="dcterms:W3CDTF">2020-04-15T12:10:00Z</dcterms:created>
  <dcterms:modified xsi:type="dcterms:W3CDTF">2021-12-22T09:50:52Z</dcterms:modified>
</cp:coreProperties>
</file>